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5894" w:rsidRDefault="00DA5894" w:rsidP="00DA5894">
      <w:pPr>
        <w:pStyle w:val="a3"/>
        <w:spacing w:after="0"/>
        <w:ind w:left="420"/>
        <w:jc w:val="center"/>
        <w:rPr>
          <w:szCs w:val="28"/>
          <w:lang w:val="kk-KZ"/>
        </w:rPr>
      </w:pPr>
      <w:r>
        <w:rPr>
          <w:szCs w:val="28"/>
          <w:lang w:val="kk-KZ"/>
        </w:rPr>
        <w:t>Практическ</w:t>
      </w:r>
      <w:r w:rsidR="008F1DB7">
        <w:rPr>
          <w:szCs w:val="28"/>
          <w:lang w:val="kk-KZ"/>
        </w:rPr>
        <w:t xml:space="preserve">ое занятие </w:t>
      </w:r>
      <w:r w:rsidR="00804C19">
        <w:rPr>
          <w:szCs w:val="28"/>
          <w:lang w:val="kk-KZ"/>
        </w:rPr>
        <w:t>8</w:t>
      </w:r>
    </w:p>
    <w:p w:rsidR="00DA5894" w:rsidRDefault="00DA5894" w:rsidP="00DA5894">
      <w:pPr>
        <w:pStyle w:val="a3"/>
        <w:spacing w:after="0"/>
        <w:ind w:left="420"/>
        <w:jc w:val="both"/>
        <w:rPr>
          <w:szCs w:val="28"/>
          <w:lang w:val="kk-KZ"/>
        </w:rPr>
      </w:pPr>
    </w:p>
    <w:p w:rsidR="00DA5894" w:rsidRPr="00A52CC3" w:rsidRDefault="00DA5894" w:rsidP="00DA5894">
      <w:pPr>
        <w:pStyle w:val="a3"/>
        <w:spacing w:after="0"/>
        <w:ind w:left="420"/>
        <w:jc w:val="both"/>
        <w:rPr>
          <w:bCs/>
          <w:caps/>
          <w:szCs w:val="28"/>
          <w:lang w:val="kk-KZ"/>
        </w:rPr>
      </w:pPr>
      <w:r>
        <w:rPr>
          <w:szCs w:val="28"/>
          <w:lang w:val="kk-KZ"/>
        </w:rPr>
        <w:t>ГОСУДАРСТЕННАЯ РЕГИСТРАЦИЯ ПРАВ НА НЕДВИЖИМОЕ ИМУЩЕСТВО</w:t>
      </w:r>
    </w:p>
    <w:p w:rsidR="00DA5894" w:rsidRDefault="00DA5894" w:rsidP="00DA5894">
      <w:pPr>
        <w:ind w:firstLine="400"/>
        <w:jc w:val="both"/>
        <w:rPr>
          <w:rStyle w:val="s0"/>
          <w:lang w:val="kk-KZ"/>
        </w:rPr>
      </w:pPr>
    </w:p>
    <w:p w:rsidR="00DA5894" w:rsidRDefault="00DA5894" w:rsidP="00DA5894">
      <w:pPr>
        <w:ind w:firstLine="400"/>
        <w:jc w:val="both"/>
      </w:pPr>
      <w:r>
        <w:rPr>
          <w:rStyle w:val="s0"/>
        </w:rPr>
        <w:t>Государственной регистрации в правовом кадастре подлежат следующие права на недвижимое имущество: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1) право собственности;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2) право хозяйственного ведения;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3) право оперативного управления;</w:t>
      </w:r>
      <w:bookmarkStart w:id="0" w:name="_GoBack"/>
      <w:bookmarkEnd w:id="0"/>
    </w:p>
    <w:p w:rsidR="00DA5894" w:rsidRDefault="00DA5894" w:rsidP="00DA5894">
      <w:pPr>
        <w:ind w:firstLine="400"/>
        <w:jc w:val="both"/>
      </w:pPr>
      <w:r>
        <w:rPr>
          <w:rStyle w:val="s0"/>
        </w:rPr>
        <w:t>4) право землепользования на срок не менее одного года;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5) сервитут в пользу господствующего земельного участка или иного объекта недвижимости на срок не менее одного года.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Иные права могут быть зарегистрированы по желанию правообладателей.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Государственной регистрации в правовом кадастре подлежат следующие обременения прав на недвижимое имущество: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1) право пользования на срок не менее одного года, в том числе аренда, безвозмездное пользование, сервитуты, право пожизненного содержания с иждивением;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2) право доверительного управления, в том числе при опеке, попечительстве, в наследственных правоотношениях, банкротстве и другие;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3) залог;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4) арест;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5) ограничения (запрещения) на пользование, распоряжение недвижимым имуществом или на выполнение определенных работ, налагаемые государственными органами в пределах их компетенции;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6) иные обременения прав на недвижимое имущество, предусмотренные законами Республики Казахстан, за исключением преимущественных интересов.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Права (обременения прав) на недвижимое имущество, подлежащие обязательной государственной регистрации в правовом кадастре, возникают с момента их государственной регистрации</w:t>
      </w:r>
    </w:p>
    <w:p w:rsidR="00DA5894" w:rsidRPr="00DA325E" w:rsidRDefault="00DA5894" w:rsidP="00DA5894">
      <w:pPr>
        <w:ind w:firstLine="400"/>
        <w:jc w:val="both"/>
        <w:rPr>
          <w:rStyle w:val="s1"/>
          <w:b w:val="0"/>
          <w:bCs w:val="0"/>
        </w:rPr>
      </w:pPr>
      <w:bookmarkStart w:id="1" w:name="SUB70200"/>
      <w:bookmarkEnd w:id="1"/>
      <w:r>
        <w:rPr>
          <w:rStyle w:val="s0"/>
        </w:rPr>
        <w:t>Права (обременения прав) на недвижимое имущество, не подлежащие обязательной государственной регистрации в правовом кадастре, возникают в соответствии с законодательными актами Республики Казахстан, регулирующими соответствующие отношения, если иное не установлено соглашением сторон.</w:t>
      </w:r>
      <w:bookmarkStart w:id="2" w:name="SUB70300"/>
      <w:bookmarkStart w:id="3" w:name="SUB80000"/>
      <w:bookmarkEnd w:id="2"/>
      <w:bookmarkEnd w:id="3"/>
    </w:p>
    <w:p w:rsidR="00DA5894" w:rsidRDefault="00DA5894" w:rsidP="00DA5894">
      <w:pPr>
        <w:ind w:firstLine="400"/>
        <w:jc w:val="both"/>
      </w:pPr>
      <w:r>
        <w:rPr>
          <w:rStyle w:val="s0"/>
        </w:rPr>
        <w:t>Не подлежащими обязательной государственной регистрации в правовом кадастре, являются: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 xml:space="preserve">1) обременения, выступающие как общие правила и запреты, </w:t>
      </w:r>
    </w:p>
    <w:p w:rsidR="00DA5894" w:rsidRDefault="00DA5894" w:rsidP="00DA5894">
      <w:pPr>
        <w:ind w:firstLine="400"/>
        <w:jc w:val="both"/>
      </w:pPr>
      <w:bookmarkStart w:id="4" w:name="SUB80002"/>
      <w:bookmarkEnd w:id="4"/>
      <w:r>
        <w:rPr>
          <w:rStyle w:val="s0"/>
        </w:rPr>
        <w:t>2) права (обременения прав), которые возникают на основании нормативных правовых актов, в том числе право нахождения на не закрытых для общего доступа земельных участках и проходов через них, публичные сервитуты;</w:t>
      </w:r>
    </w:p>
    <w:p w:rsidR="00DA5894" w:rsidRDefault="00DA5894" w:rsidP="00DA5894">
      <w:pPr>
        <w:ind w:firstLine="400"/>
        <w:jc w:val="both"/>
      </w:pPr>
      <w:bookmarkStart w:id="5" w:name="SUB80003"/>
      <w:bookmarkEnd w:id="5"/>
      <w:r>
        <w:rPr>
          <w:rStyle w:val="s0"/>
        </w:rPr>
        <w:t>3) право землепользования на срок менее одного года;</w:t>
      </w:r>
    </w:p>
    <w:p w:rsidR="00DA5894" w:rsidRDefault="00DA5894" w:rsidP="00DA5894">
      <w:pPr>
        <w:ind w:firstLine="400"/>
        <w:jc w:val="both"/>
      </w:pPr>
      <w:bookmarkStart w:id="6" w:name="SUB80004"/>
      <w:bookmarkEnd w:id="6"/>
      <w:r>
        <w:rPr>
          <w:rStyle w:val="s0"/>
        </w:rPr>
        <w:lastRenderedPageBreak/>
        <w:t>4) право пользования чужим недвижимым имуществом на срок менее одного года, в том числе право аренды, безвозмездного пользования, сервитуты менее года;</w:t>
      </w:r>
    </w:p>
    <w:p w:rsidR="00DA5894" w:rsidRDefault="00DA5894" w:rsidP="00DA5894">
      <w:pPr>
        <w:ind w:firstLine="400"/>
        <w:jc w:val="both"/>
      </w:pPr>
      <w:bookmarkStart w:id="7" w:name="SUB80005"/>
      <w:bookmarkEnd w:id="7"/>
      <w:r>
        <w:rPr>
          <w:rStyle w:val="s0"/>
        </w:rPr>
        <w:t>5) право доступа людей и проезда транспорта к линиям электропередач, телефонным и телеграфным линиям и столбам, трубопроводам, геодезическим точкам и другим коммуникационным линиям, обусловленные общественными нуждами;</w:t>
      </w:r>
    </w:p>
    <w:p w:rsidR="00DA5894" w:rsidRDefault="00DA5894" w:rsidP="00DA5894">
      <w:pPr>
        <w:ind w:firstLine="400"/>
        <w:jc w:val="both"/>
      </w:pPr>
      <w:bookmarkStart w:id="8" w:name="SUB80006"/>
      <w:bookmarkEnd w:id="8"/>
      <w:r>
        <w:rPr>
          <w:rStyle w:val="s0"/>
        </w:rPr>
        <w:t>6) фактическое владение недвижимым имуществом лиц, не являющихся правообладателями, до признания в установленном порядке за фактическим владельцем права собственности на недвижимость в силу приобретательной давности;</w:t>
      </w:r>
    </w:p>
    <w:p w:rsidR="00DA5894" w:rsidRDefault="00DA5894" w:rsidP="00DA5894">
      <w:pPr>
        <w:ind w:firstLine="400"/>
        <w:jc w:val="both"/>
      </w:pPr>
      <w:bookmarkStart w:id="9" w:name="SUB80007"/>
      <w:bookmarkEnd w:id="9"/>
      <w:r>
        <w:rPr>
          <w:rStyle w:val="s0"/>
        </w:rPr>
        <w:t>7) право пользования жилыми помещениями, находящимися в государственном жилищном фонде, или право пользования жилыми помещениями, арендованными местными исполнительными органами в частном жилищном фонде.</w:t>
      </w:r>
    </w:p>
    <w:p w:rsidR="00DA5894" w:rsidRDefault="00DA5894" w:rsidP="00DA5894">
      <w:pPr>
        <w:ind w:firstLine="400"/>
        <w:jc w:val="both"/>
        <w:rPr>
          <w:rStyle w:val="s0"/>
        </w:rPr>
      </w:pPr>
      <w:r>
        <w:rPr>
          <w:rStyle w:val="s0"/>
        </w:rPr>
        <w:t> </w:t>
      </w:r>
      <w:bookmarkStart w:id="10" w:name="SUB90000"/>
      <w:bookmarkEnd w:id="10"/>
    </w:p>
    <w:p w:rsidR="00DA5894" w:rsidRDefault="00DA5894" w:rsidP="00DA5894">
      <w:pPr>
        <w:rPr>
          <w:rStyle w:val="s0"/>
        </w:rPr>
      </w:pPr>
      <w:r>
        <w:rPr>
          <w:rStyle w:val="s0"/>
        </w:rPr>
        <w:br w:type="page"/>
      </w:r>
    </w:p>
    <w:p w:rsidR="00DA5894" w:rsidRPr="00A52CC3" w:rsidRDefault="00DA5894" w:rsidP="00DA5894">
      <w:pPr>
        <w:pStyle w:val="a3"/>
        <w:spacing w:after="0"/>
        <w:ind w:left="420"/>
        <w:rPr>
          <w:bCs/>
          <w:caps/>
          <w:szCs w:val="28"/>
          <w:lang w:val="kk-KZ"/>
        </w:rPr>
      </w:pPr>
      <w:r>
        <w:rPr>
          <w:szCs w:val="28"/>
          <w:lang w:val="kk-KZ"/>
        </w:rPr>
        <w:lastRenderedPageBreak/>
        <w:t>ДОКУМЕНТЫ НА ГОСУДАРСТВЕННУЮ РЕГИСТРАЦИЮ</w:t>
      </w:r>
    </w:p>
    <w:p w:rsidR="00DA5894" w:rsidRDefault="00DA5894" w:rsidP="00DA5894">
      <w:pPr>
        <w:ind w:firstLine="400"/>
        <w:jc w:val="both"/>
        <w:rPr>
          <w:rStyle w:val="s0"/>
          <w:lang w:val="kk-KZ"/>
        </w:rPr>
      </w:pPr>
    </w:p>
    <w:p w:rsidR="00DA5894" w:rsidRDefault="00DA5894" w:rsidP="00DA5894">
      <w:pPr>
        <w:ind w:firstLine="400"/>
        <w:jc w:val="both"/>
        <w:rPr>
          <w:rStyle w:val="s0"/>
        </w:rPr>
      </w:pPr>
      <w:r>
        <w:rPr>
          <w:rStyle w:val="s0"/>
        </w:rPr>
        <w:t xml:space="preserve">Лицо обязано обратиться с заявлением о государственной регистрации не позднее шести месяцев с момента наступления юридического факта, являющегося основанием для возникновения права (обременения права), в том числе нотариального удостоверения договора, вступления в силу решения суда, выдачи иных правоустанавливающих документов, </w:t>
      </w:r>
      <w:bookmarkStart w:id="11" w:name="SUB90200"/>
      <w:bookmarkEnd w:id="11"/>
    </w:p>
    <w:p w:rsidR="00DA5894" w:rsidRPr="00DA325E" w:rsidRDefault="00DA5894" w:rsidP="00DA5894">
      <w:pPr>
        <w:ind w:firstLine="400"/>
        <w:jc w:val="both"/>
        <w:rPr>
          <w:lang w:val="kk-KZ"/>
        </w:rPr>
      </w:pPr>
      <w:r>
        <w:rPr>
          <w:rStyle w:val="s0"/>
        </w:rPr>
        <w:t xml:space="preserve">Нарушение физическими и (или) юридическими лицами сроков, влечет за собой </w:t>
      </w:r>
      <w:r>
        <w:rPr>
          <w:rStyle w:val="s0"/>
          <w:lang w:val="kk-KZ"/>
        </w:rPr>
        <w:t xml:space="preserve">административную </w:t>
      </w:r>
      <w:r>
        <w:rPr>
          <w:rStyle w:val="s0"/>
        </w:rPr>
        <w:t>ответственность</w:t>
      </w:r>
      <w:r>
        <w:rPr>
          <w:rStyle w:val="s0"/>
          <w:lang w:val="kk-KZ"/>
        </w:rPr>
        <w:t>.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Заявления о государственной регистрации обременении прав, налагаемые государственными органами и уполномоченными лицами, и в других случаях, когда такие обременения прав устанавливаются не по волеизъявлению самого правообладателя, а также заявления о регистрации юридических притязаний должны быть поданы на государственную регистрацию немедленно.</w:t>
      </w:r>
      <w:bookmarkStart w:id="12" w:name="SUB90500"/>
      <w:bookmarkStart w:id="13" w:name="SUB100000"/>
      <w:bookmarkEnd w:id="12"/>
      <w:bookmarkEnd w:id="13"/>
      <w:r>
        <w:rPr>
          <w:rStyle w:val="s1"/>
        </w:rPr>
        <w:t xml:space="preserve"> 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 xml:space="preserve">За государственную регистрацию прав на недвижимое имущество взимается </w:t>
      </w:r>
      <w:hyperlink r:id="rId5" w:history="1">
        <w:r w:rsidRPr="00A76772">
          <w:rPr>
            <w:rStyle w:val="a5"/>
          </w:rPr>
          <w:t>сбор</w:t>
        </w:r>
      </w:hyperlink>
      <w:r>
        <w:rPr>
          <w:rStyle w:val="s0"/>
        </w:rPr>
        <w:t xml:space="preserve"> в порядке, установленном налоговым законодательством Республики Казахстан.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 Государственная регистрация прав на недвижимое имущество проводится в следующем порядке: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1) прием документов для государственной регистрации;</w:t>
      </w:r>
    </w:p>
    <w:p w:rsidR="00DA5894" w:rsidRDefault="00DA5894" w:rsidP="00DA5894">
      <w:pPr>
        <w:ind w:firstLine="400"/>
        <w:jc w:val="both"/>
      </w:pPr>
      <w:bookmarkStart w:id="14" w:name="SUB200002"/>
      <w:bookmarkEnd w:id="14"/>
      <w:r>
        <w:rPr>
          <w:rStyle w:val="s0"/>
        </w:rPr>
        <w:t>2) проверка документов, представленных на государственную регистрацию, включая проверку законности совершаемой сделки и (или) иных юридических фактов (юридических составов), являющихся основаниями возникновения, изменения, прекращения прав (обременении прав) на недвижимое имущество или иных объектов государственной регистрации на соответствие действующему законодательству;</w:t>
      </w:r>
    </w:p>
    <w:p w:rsidR="00DA5894" w:rsidRDefault="00DA5894" w:rsidP="00DA5894">
      <w:pPr>
        <w:ind w:firstLine="400"/>
        <w:jc w:val="both"/>
      </w:pPr>
      <w:bookmarkStart w:id="15" w:name="SUB200003"/>
      <w:bookmarkEnd w:id="15"/>
      <w:r>
        <w:rPr>
          <w:rStyle w:val="s0"/>
        </w:rPr>
        <w:t>3) внесение записей в регистрационный лист о произведенной регистрации либо отказ или приостановление государственной регистрации в случаях, предусмотренных настоящим Законом;</w:t>
      </w:r>
    </w:p>
    <w:p w:rsidR="00DA5894" w:rsidRDefault="00DA5894" w:rsidP="00DA5894">
      <w:pPr>
        <w:ind w:firstLine="400"/>
        <w:jc w:val="both"/>
      </w:pPr>
      <w:bookmarkStart w:id="16" w:name="SUB200004"/>
      <w:bookmarkEnd w:id="16"/>
      <w:r>
        <w:rPr>
          <w:rStyle w:val="s0"/>
        </w:rPr>
        <w:t>4) совершение надписи на правоустанавливающем документе о произведенной государственной регистрации;</w:t>
      </w:r>
    </w:p>
    <w:p w:rsidR="00DA5894" w:rsidRPr="00A76772" w:rsidRDefault="00DA5894" w:rsidP="00DA5894">
      <w:pPr>
        <w:ind w:firstLine="400"/>
        <w:jc w:val="both"/>
        <w:rPr>
          <w:rStyle w:val="s0"/>
        </w:rPr>
      </w:pPr>
      <w:bookmarkStart w:id="17" w:name="SUB200005"/>
      <w:bookmarkEnd w:id="17"/>
      <w:r>
        <w:rPr>
          <w:rStyle w:val="s0"/>
        </w:rPr>
        <w:t>5) выдача правоустанавливающего документа с отметкой о произведенной регистрации, либо документа об отказе или приостановлении государственной регистрации по основаниям, предусмотренным настоящим Законом, а также выдача свидетельства о государственной регистрации в случаях, предусмотренных законодательными актами Республики Казахстан.</w:t>
      </w:r>
      <w:bookmarkStart w:id="18" w:name="SUB200200"/>
      <w:bookmarkEnd w:id="18"/>
    </w:p>
    <w:p w:rsidR="00DA5894" w:rsidRDefault="00DA5894" w:rsidP="00DA5894">
      <w:pPr>
        <w:ind w:firstLine="400"/>
        <w:jc w:val="both"/>
      </w:pPr>
      <w:r>
        <w:rPr>
          <w:rStyle w:val="s0"/>
        </w:rPr>
        <w:t>Для государственной регистрации заявитель (уполномоченный представитель заявителя) должен предъявить документ, удостоверяющий его личность, и представить следующие документы: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1) заявление о государственной регистрации установленного образца;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2) правоустанавливающие и иные документы, подтверждающие объект регистрации с приложением технического паспорта недвижимости и (или) идентификационного документа на земельный участок;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3) копию документа, удостоверяющего личность заявителя (физического лица) и уполномоченного представителя заявителя;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lastRenderedPageBreak/>
        <w:t>4) документ, подтверждающий оплату сбора за государственную регистрацию прав на недвижимое имущество;</w:t>
      </w:r>
    </w:p>
    <w:p w:rsidR="00DA5894" w:rsidRDefault="00DA5894" w:rsidP="00DA5894">
      <w:pPr>
        <w:ind w:firstLine="400"/>
        <w:jc w:val="both"/>
      </w:pPr>
      <w:bookmarkStart w:id="19" w:name="SUB210300"/>
      <w:bookmarkEnd w:id="19"/>
      <w:r>
        <w:rPr>
          <w:rStyle w:val="s0"/>
        </w:rPr>
        <w:t>Государственная регистрация прав на недвижимое имущество (обременений таких прав) должна быть произведена в течение пятнадцати рабочих дней с момента поступления заявления в регистрирующий орган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Правоустанавливающие и другие документы, подтверждающие права (обременения прав) на недвижимое имущество и иные объекты государственной регистрации, должны соответствовать требованиям законодательства Республики Казахстан, предъявляемым к ним на момент регистрации, за исключением прав (обременении прав) на недвижимое имущество, не подлежащих обязательной государственной регистрации, а также ранее возникших прав (обременении прав).</w:t>
      </w:r>
    </w:p>
    <w:p w:rsidR="00DA5894" w:rsidRDefault="00DA5894" w:rsidP="00DA5894">
      <w:pPr>
        <w:ind w:firstLine="400"/>
        <w:jc w:val="both"/>
        <w:rPr>
          <w:rStyle w:val="s0"/>
          <w:lang w:val="kk-KZ"/>
        </w:rPr>
      </w:pPr>
      <w:bookmarkStart w:id="20" w:name="SUB240200"/>
      <w:bookmarkEnd w:id="20"/>
      <w:r>
        <w:rPr>
          <w:rStyle w:val="s0"/>
        </w:rPr>
        <w:t>Документы, подтверждающие возникновение, изменение и прекращение прав на недвижимое имущество и иные объекты государственной регистрации, представляются в регистрирующий орган в двух экземплярах, один из которых является подлинником или нотариально удостоверенной копией.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>Регистрирующий орган обязан удостоверить произведенную регистрацию путем совершения надписи на правоустанавливающем документе, представленном на регистрацию, за исключением электронной регистрации.</w:t>
      </w:r>
    </w:p>
    <w:p w:rsidR="00DA5894" w:rsidRDefault="00DA5894" w:rsidP="00DA5894">
      <w:pPr>
        <w:ind w:firstLine="400"/>
        <w:jc w:val="both"/>
      </w:pPr>
      <w:bookmarkStart w:id="21" w:name="SUB34010100"/>
      <w:bookmarkEnd w:id="21"/>
      <w:r>
        <w:rPr>
          <w:rStyle w:val="s0"/>
        </w:rPr>
        <w:t>Электронная регистрация прав на недвижимое имущество подтверждается путем отправки уведомления о произведенной регистрации, заверенного электронной цифровой подписью регистрирующего органа, в единую нотариальную информационную систему, а также при наличии - на электронные адреса участников сделки.</w:t>
      </w:r>
    </w:p>
    <w:p w:rsidR="00DA5894" w:rsidRDefault="00DA5894" w:rsidP="00DA5894">
      <w:pPr>
        <w:ind w:firstLine="400"/>
        <w:jc w:val="both"/>
      </w:pPr>
      <w:r>
        <w:rPr>
          <w:rStyle w:val="s0"/>
        </w:rPr>
        <w:t xml:space="preserve">Регистрирующий орган обязан выдать заявителю </w:t>
      </w:r>
      <w:hyperlink r:id="rId6" w:history="1">
        <w:r w:rsidRPr="00A76772">
          <w:rPr>
            <w:rStyle w:val="a5"/>
          </w:rPr>
          <w:t>свидетельство о праве собственности</w:t>
        </w:r>
      </w:hyperlink>
      <w:r>
        <w:rPr>
          <w:rStyle w:val="s0"/>
        </w:rPr>
        <w:t xml:space="preserve"> (ином вещном праве) на недвижимое имущество в случаях, когда регистрация прав осуществлена на основании документов о внесении паевого взноса в полном объеме в жилищных, жилищно-строительных, дачных, гаражных и иных потребительских кооперативах.</w:t>
      </w:r>
    </w:p>
    <w:p w:rsidR="008F1DB7" w:rsidRPr="00A76772" w:rsidRDefault="00DA5894" w:rsidP="008F1DB7">
      <w:pPr>
        <w:jc w:val="both"/>
        <w:rPr>
          <w:szCs w:val="28"/>
        </w:rPr>
      </w:pPr>
      <w:r>
        <w:br w:type="page"/>
      </w:r>
      <w:r w:rsidR="008F1DB7">
        <w:rPr>
          <w:szCs w:val="28"/>
          <w:lang w:val="kk-KZ"/>
        </w:rPr>
        <w:lastRenderedPageBreak/>
        <w:t>ДОКУМЕНТАЦИЯ ПРАВОВОГО КАДАСТРА</w:t>
      </w:r>
    </w:p>
    <w:p w:rsidR="008F1DB7" w:rsidRPr="00BB61D8" w:rsidRDefault="008F1DB7" w:rsidP="008F1DB7">
      <w:pPr>
        <w:ind w:left="1200" w:hanging="800"/>
        <w:jc w:val="both"/>
        <w:rPr>
          <w:rStyle w:val="s1"/>
          <w:b w:val="0"/>
        </w:rPr>
      </w:pPr>
    </w:p>
    <w:p w:rsidR="008F1DB7" w:rsidRPr="00941126" w:rsidRDefault="008F1DB7" w:rsidP="008F1DB7">
      <w:pPr>
        <w:ind w:firstLine="400"/>
        <w:jc w:val="both"/>
        <w:rPr>
          <w:szCs w:val="28"/>
        </w:rPr>
      </w:pPr>
      <w:r w:rsidRPr="00941126">
        <w:rPr>
          <w:rStyle w:val="s0"/>
        </w:rPr>
        <w:t>Книга учета документов, поступающих на государственную регистрацию, ведется регистрирующими органами в целях учета и установления приоритета между заявлениями, поданными на государственную регистрацию возникновения, изменения или прекращения прав (обременении прав) на недвижимое имущество и иных объектов регистрации.</w:t>
      </w:r>
    </w:p>
    <w:p w:rsidR="008F1DB7" w:rsidRPr="00BB61D8" w:rsidRDefault="008F1DB7" w:rsidP="008F1DB7">
      <w:pPr>
        <w:ind w:firstLine="400"/>
        <w:jc w:val="both"/>
        <w:rPr>
          <w:szCs w:val="28"/>
          <w:lang w:val="kk-KZ"/>
        </w:rPr>
      </w:pPr>
      <w:r w:rsidRPr="00941126">
        <w:rPr>
          <w:rStyle w:val="s0"/>
        </w:rPr>
        <w:t>Регистрационная книга состоит из регистрационных листов, заполняемых на объекты недвижимости.</w:t>
      </w:r>
    </w:p>
    <w:p w:rsidR="008F1DB7" w:rsidRPr="00941126" w:rsidRDefault="008F1DB7" w:rsidP="008F1DB7">
      <w:pPr>
        <w:ind w:firstLine="400"/>
        <w:jc w:val="both"/>
        <w:rPr>
          <w:szCs w:val="28"/>
        </w:rPr>
      </w:pPr>
      <w:r>
        <w:rPr>
          <w:rStyle w:val="s0"/>
        </w:rPr>
        <w:t>Р</w:t>
      </w:r>
      <w:r w:rsidRPr="00941126">
        <w:rPr>
          <w:rStyle w:val="s0"/>
        </w:rPr>
        <w:t>егистрационное дело ведется на каждый земельный участок и содержит копии правоустанавливающих и других документов, прилагаемых к заявлению, поданному на регистрацию, в том числе копии идентификационного документа на земельный участок, технических паспортов на объекты недвижимости, а также документы регистрирующего органа, относящиеся к данному объекту недвижимости или его правообладателям, и бумажные копии электронных документов.</w:t>
      </w:r>
    </w:p>
    <w:p w:rsidR="00DA5894" w:rsidRDefault="00DA5894" w:rsidP="00DA5894">
      <w:pPr>
        <w:spacing w:after="200" w:line="276" w:lineRule="auto"/>
      </w:pPr>
    </w:p>
    <w:p w:rsidR="00F84260" w:rsidRDefault="00F84260"/>
    <w:sectPr w:rsidR="00F842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416195"/>
    <w:multiLevelType w:val="multilevel"/>
    <w:tmpl w:val="BF3E5BD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"/>
      <w:lvlJc w:val="left"/>
      <w:pPr>
        <w:tabs>
          <w:tab w:val="num" w:pos="6233"/>
        </w:tabs>
        <w:ind w:left="6233" w:hanging="42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E77"/>
    <w:rsid w:val="00804C19"/>
    <w:rsid w:val="008F1DB7"/>
    <w:rsid w:val="00BE7E77"/>
    <w:rsid w:val="00DA5894"/>
    <w:rsid w:val="00F8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0A387"/>
  <w15:chartTrackingRefBased/>
  <w15:docId w15:val="{98DF4AF5-C48C-4F41-B85B-7CC797B12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89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DA5894"/>
    <w:pPr>
      <w:spacing w:after="120"/>
    </w:pPr>
  </w:style>
  <w:style w:type="character" w:customStyle="1" w:styleId="a4">
    <w:name w:val="Основной текст Знак"/>
    <w:basedOn w:val="a0"/>
    <w:link w:val="a3"/>
    <w:rsid w:val="00DA589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s0">
    <w:name w:val="s0"/>
    <w:rsid w:val="00DA5894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styleId="a5">
    <w:name w:val="Hyperlink"/>
    <w:basedOn w:val="a0"/>
    <w:rsid w:val="00DA5894"/>
    <w:rPr>
      <w:rFonts w:ascii="Times New Roman" w:hAnsi="Times New Roman" w:cs="Times New Roman" w:hint="default"/>
      <w:b/>
      <w:bCs/>
      <w:i w:val="0"/>
      <w:iCs w:val="0"/>
      <w:color w:val="000080"/>
      <w:sz w:val="28"/>
      <w:szCs w:val="28"/>
      <w:u w:val="single"/>
    </w:rPr>
  </w:style>
  <w:style w:type="character" w:customStyle="1" w:styleId="s1">
    <w:name w:val="s1"/>
    <w:basedOn w:val="a0"/>
    <w:rsid w:val="00DA5894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online.zakon.kz/Document/?link_id=1000679581" TargetMode="External"/><Relationship Id="rId5" Type="http://schemas.openxmlformats.org/officeDocument/2006/relationships/hyperlink" Target="http://online.zakon.kz/Document/?link_id=100100527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1255</Words>
  <Characters>7158</Characters>
  <Application>Microsoft Office Word</Application>
  <DocSecurity>0</DocSecurity>
  <Lines>59</Lines>
  <Paragraphs>16</Paragraphs>
  <ScaleCrop>false</ScaleCrop>
  <Company>diakov.net</Company>
  <LinksUpToDate>false</LinksUpToDate>
  <CharactersWithSpaces>8397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2020-09-06T14:36:00Z</dcterms:created>
  <dcterms:modified xsi:type="dcterms:W3CDTF">2020-09-06T15:34:00Z</dcterms:modified>
</cp:coreProperties>
</file>